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41"/>
        <w:gridCol w:w="7867"/>
      </w:tblGrid>
      <w:tr w:rsidR="00A3432C">
        <w:tc>
          <w:tcPr>
            <w:tcW w:w="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 А С П О Р Т</w:t>
            </w:r>
          </w:p>
        </w:tc>
      </w:tr>
      <w:tr w:rsidR="00A3432C">
        <w:tc>
          <w:tcPr>
            <w:tcW w:w="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государственной программы</w:t>
            </w:r>
          </w:p>
        </w:tc>
      </w:tr>
      <w:tr w:rsidR="00A3432C">
        <w:tc>
          <w:tcPr>
            <w:tcW w:w="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«Развитие туризма в Новосибирской области»</w:t>
            </w:r>
          </w:p>
        </w:tc>
      </w:tr>
      <w:tr w:rsidR="00A3432C">
        <w:tc>
          <w:tcPr>
            <w:tcW w:w="15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0" w:type="dxa"/>
            <w:gridSpan w:val="2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 Основные положения</w:t>
            </w:r>
          </w:p>
        </w:tc>
      </w:tr>
      <w:tr w:rsidR="00A3432C">
        <w:tc>
          <w:tcPr>
            <w:tcW w:w="15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Куратор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Знатков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Владимир Михайлович</w:t>
            </w: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исполнитель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Шарпф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Светлана Леонидовна</w:t>
            </w:r>
          </w:p>
        </w:tc>
      </w:tr>
      <w:tr w:rsidR="00A3432C">
        <w:tc>
          <w:tcPr>
            <w:tcW w:w="15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  <w:tc>
          <w:tcPr>
            <w:tcW w:w="156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Период реализации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Этап I: 2022 - 2023</w:t>
            </w:r>
          </w:p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Этап II: 2024 - 2030</w:t>
            </w: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Цели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1 "Увеличение количества туристических поездок по территории Российской Федерации к 2030 году до 2,2 млн. штук"</w:t>
            </w: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Направления (подпрограммы) государственной программы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1 "Реализация туристического потенциала и создание в регио</w:t>
            </w:r>
            <w:r>
              <w:rPr>
                <w:color w:val="000000"/>
                <w:sz w:val="18"/>
                <w:szCs w:val="18"/>
              </w:rPr>
              <w:t>не современной туристической инфраструктуры"</w:t>
            </w:r>
          </w:p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2 "Популяризация туристических продуктов и продвижение услуг и продуктов в сфере туризма Новосибирской области на внутреннем и зарубежном рынках"</w:t>
            </w: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Объемы финансового обеспечения за вес</w:t>
            </w:r>
            <w:r>
              <w:rPr>
                <w:color w:val="000000"/>
                <w:sz w:val="18"/>
                <w:szCs w:val="18"/>
              </w:rPr>
              <w:t>ь период реализации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1 292 442,71 тыс. рублей</w:t>
            </w:r>
          </w:p>
        </w:tc>
      </w:tr>
      <w:tr w:rsidR="00A3432C">
        <w:tc>
          <w:tcPr>
            <w:tcW w:w="1570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156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потенциала каждого человека, развитие его талантов, воспитание патриотичной и социально отв</w:t>
            </w:r>
            <w:r>
              <w:rPr>
                <w:color w:val="000000"/>
                <w:sz w:val="18"/>
                <w:szCs w:val="18"/>
              </w:rPr>
              <w:t>етственной личности</w:t>
            </w:r>
          </w:p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Сохранение населения, укрепление здоровья и повышение благополучия людей, поддержка семьи</w:t>
            </w:r>
          </w:p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Устойчивая и динамичная экономика/</w:t>
            </w:r>
          </w:p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Развитие туризма</w:t>
            </w:r>
          </w:p>
        </w:tc>
      </w:tr>
      <w:tr w:rsidR="00A3432C">
        <w:tc>
          <w:tcPr>
            <w:tcW w:w="1570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69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</w:tbl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"/>
        <w:gridCol w:w="1521"/>
        <w:gridCol w:w="960"/>
        <w:gridCol w:w="1088"/>
        <w:gridCol w:w="933"/>
        <w:gridCol w:w="830"/>
        <w:gridCol w:w="567"/>
        <w:gridCol w:w="703"/>
        <w:gridCol w:w="669"/>
        <w:gridCol w:w="669"/>
        <w:gridCol w:w="669"/>
        <w:gridCol w:w="669"/>
        <w:gridCol w:w="669"/>
        <w:gridCol w:w="669"/>
        <w:gridCol w:w="1633"/>
        <w:gridCol w:w="1772"/>
        <w:gridCol w:w="1251"/>
      </w:tblGrid>
      <w:tr w:rsidR="00A3432C">
        <w:tc>
          <w:tcPr>
            <w:tcW w:w="0" w:type="dxa"/>
            <w:gridSpan w:val="1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2. Показатели государственной программы</w:t>
            </w:r>
          </w:p>
        </w:tc>
      </w:tr>
      <w:tr w:rsidR="00A3432C">
        <w:tc>
          <w:tcPr>
            <w:tcW w:w="4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0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</w:tr>
      <w:tr w:rsidR="00A3432C">
        <w:tc>
          <w:tcPr>
            <w:tcW w:w="45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Единица измерения</w:t>
            </w:r>
          </w:p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(по ОКЕИ)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Базовое значение</w:t>
            </w:r>
          </w:p>
        </w:tc>
        <w:tc>
          <w:tcPr>
            <w:tcW w:w="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Связь с показателями национальных целей</w:t>
            </w:r>
          </w:p>
        </w:tc>
      </w:tr>
      <w:tr w:rsidR="00A3432C">
        <w:tc>
          <w:tcPr>
            <w:tcW w:w="45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2024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</w:tr>
      <w:tr w:rsidR="00A3432C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14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15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</w:t>
            </w:r>
          </w:p>
        </w:tc>
      </w:tr>
      <w:tr w:rsidR="00A3432C">
        <w:tc>
          <w:tcPr>
            <w:tcW w:w="0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Цель государственной программы «Увеличение количества туристических поездок по территории Российской Федерации к 2030 году до 2,2 млн. штук»</w:t>
            </w:r>
          </w:p>
        </w:tc>
      </w:tr>
      <w:tr w:rsidR="00A3432C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1.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Объем платных услуг населению в сфере туризма Новосибирской области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ГП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Миллион рублей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7 895,7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8 211,5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16 000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17 000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18 000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19 000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20 000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21 000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Распоряжение "О прогнозе социально-экономического развития Новосибирской области на 2025 год и плановый период 2026 и 2027 годов" ПРАВИТЕЛЬСТВО НОВОСИБИРСКОЙ ОБЛАСТИ от № 535-рп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МИНИСТЕРСТВО ЭКОНОМИЧЕСКОГО РАЗВИТИЯ НОВОСИБИРСКОЙ ОБЛАСТИ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Увеличение к 2030 г</w:t>
            </w:r>
            <w:r>
              <w:rPr>
                <w:color w:val="000000"/>
                <w:sz w:val="16"/>
                <w:szCs w:val="16"/>
              </w:rPr>
              <w:t>оду доли туристской отрасли в валовом внутреннем продукте до 5 процентов.</w:t>
            </w:r>
          </w:p>
        </w:tc>
      </w:tr>
      <w:tr w:rsidR="00A3432C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2.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Количество туристических поездок по </w:t>
            </w:r>
            <w:r>
              <w:rPr>
                <w:color w:val="000000"/>
                <w:sz w:val="16"/>
                <w:szCs w:val="16"/>
              </w:rPr>
              <w:lastRenderedPageBreak/>
              <w:t>территории Российской Федерации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>ГП РФ, ГП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Миллион штук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1,32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2023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-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1,9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2,2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Перечень поручений Президента </w:t>
            </w:r>
            <w:r>
              <w:rPr>
                <w:color w:val="000000"/>
                <w:sz w:val="16"/>
                <w:szCs w:val="16"/>
              </w:rPr>
              <w:lastRenderedPageBreak/>
              <w:t>Российской Федерации "Перечень поручений по реализации Послания Президента Федеральному Собранию" ПРЕЗИДЕНТ РОССИЙСКОЙ ФЕДЕРАЦИИ от 30.03.2024 № Пр-616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lastRenderedPageBreak/>
              <w:t xml:space="preserve">МИНИСТЕРСТВО ЭКОНОМИЧЕСКОГО РАЗВИТИЯ </w:t>
            </w:r>
            <w:r>
              <w:rPr>
                <w:color w:val="000000"/>
                <w:sz w:val="16"/>
                <w:szCs w:val="16"/>
              </w:rPr>
              <w:lastRenderedPageBreak/>
              <w:t>НОВОСИБИРСКОЙ ОБЛАСТИ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rPr>
                <w:sz w:val="16"/>
                <w:szCs w:val="16"/>
              </w:rPr>
            </w:pPr>
          </w:p>
        </w:tc>
      </w:tr>
      <w:tr w:rsidR="00A3432C">
        <w:tc>
          <w:tcPr>
            <w:tcW w:w="4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6"/>
                <w:szCs w:val="16"/>
              </w:rPr>
            </w:pPr>
          </w:p>
        </w:tc>
      </w:tr>
    </w:tbl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2164"/>
        <w:gridCol w:w="1196"/>
        <w:gridCol w:w="1023"/>
        <w:gridCol w:w="907"/>
        <w:gridCol w:w="623"/>
        <w:gridCol w:w="648"/>
        <w:gridCol w:w="656"/>
        <w:gridCol w:w="673"/>
        <w:gridCol w:w="649"/>
        <w:gridCol w:w="639"/>
        <w:gridCol w:w="694"/>
        <w:gridCol w:w="691"/>
        <w:gridCol w:w="636"/>
        <w:gridCol w:w="645"/>
        <w:gridCol w:w="645"/>
        <w:gridCol w:w="651"/>
        <w:gridCol w:w="645"/>
        <w:gridCol w:w="1463"/>
      </w:tblGrid>
      <w:tr w:rsidR="00A3432C">
        <w:tc>
          <w:tcPr>
            <w:tcW w:w="0" w:type="dxa"/>
            <w:gridSpan w:val="1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2.1. Прокси-показатели государственной программы в 2026 году</w:t>
            </w:r>
          </w:p>
        </w:tc>
      </w:tr>
      <w:tr w:rsidR="00A3432C"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45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 измерения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(по ОКЕИ)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Базовое значение</w:t>
            </w:r>
          </w:p>
        </w:tc>
        <w:tc>
          <w:tcPr>
            <w:tcW w:w="0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достижение показателя</w:t>
            </w:r>
          </w:p>
        </w:tc>
      </w:tr>
      <w:tr w:rsidR="00A3432C">
        <w:tc>
          <w:tcPr>
            <w:tcW w:w="45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A3432C"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</w:tbl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2761"/>
        <w:gridCol w:w="1755"/>
        <w:gridCol w:w="1751"/>
        <w:gridCol w:w="742"/>
        <w:gridCol w:w="744"/>
        <w:gridCol w:w="749"/>
        <w:gridCol w:w="742"/>
        <w:gridCol w:w="739"/>
        <w:gridCol w:w="755"/>
        <w:gridCol w:w="754"/>
        <w:gridCol w:w="738"/>
        <w:gridCol w:w="741"/>
        <w:gridCol w:w="741"/>
        <w:gridCol w:w="742"/>
        <w:gridCol w:w="767"/>
      </w:tblGrid>
      <w:tr w:rsidR="00A3432C">
        <w:tc>
          <w:tcPr>
            <w:tcW w:w="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 Помесячный план достижения показателей государственной программы в 2026 году</w:t>
            </w:r>
          </w:p>
        </w:tc>
      </w:tr>
      <w:tr w:rsidR="00A3432C">
        <w:tc>
          <w:tcPr>
            <w:tcW w:w="4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4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 измерения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(по ОКЕИ)</w:t>
            </w:r>
          </w:p>
        </w:tc>
        <w:tc>
          <w:tcPr>
            <w:tcW w:w="0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конец 2026 года</w:t>
            </w:r>
          </w:p>
        </w:tc>
      </w:tr>
      <w:tr w:rsidR="00A3432C">
        <w:tc>
          <w:tcPr>
            <w:tcW w:w="4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A3432C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0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государственной программы «Увеличение количества туристов, размещенных в коллективных средствах размещения Новосибирской области к 2030 году до 1,92 млн. человек»</w:t>
            </w:r>
          </w:p>
        </w:tc>
      </w:tr>
      <w:tr w:rsidR="00A3432C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Миллион рублей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17 000</w:t>
            </w:r>
          </w:p>
        </w:tc>
      </w:tr>
      <w:tr w:rsidR="00A3432C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туристических поездок по территории Российской Федерации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 РФ, ГП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Миллион штук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1,8</w:t>
            </w:r>
          </w:p>
        </w:tc>
      </w:tr>
      <w:tr w:rsidR="00A3432C">
        <w:tc>
          <w:tcPr>
            <w:tcW w:w="4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</w:tbl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8"/>
        <w:gridCol w:w="4899"/>
        <w:gridCol w:w="3063"/>
        <w:gridCol w:w="2903"/>
        <w:gridCol w:w="4075"/>
      </w:tblGrid>
      <w:tr w:rsidR="00A3432C">
        <w:tc>
          <w:tcPr>
            <w:tcW w:w="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  <w:p w:rsidR="00A3432C" w:rsidRDefault="00A343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432C" w:rsidRDefault="00A343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432C" w:rsidRDefault="00A343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432C" w:rsidRDefault="00A343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432C" w:rsidRDefault="00A343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432C" w:rsidRDefault="00A3432C">
            <w:pPr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A3432C" w:rsidRDefault="00D23A67">
            <w:pPr>
              <w:jc w:val="center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4. Структура государственной программы</w:t>
            </w:r>
          </w:p>
        </w:tc>
      </w:tr>
      <w:tr w:rsidR="00A3432C">
        <w:tc>
          <w:tcPr>
            <w:tcW w:w="8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Краткое описание ожидаемых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эффектов от реализации задачи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показателями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"Реализация туристического потенциала и создание в регионе современной туристической инфраструктуры"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"Региональный проект "Создание номерного фонда, инфраструктуры и новых точек притяжения" (Новосибирская область)"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Знатков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Владимир Михайлович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ЭКОНОМИЧЕСКОГО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</w:t>
            </w:r>
            <w:r>
              <w:rPr>
                <w:color w:val="000000"/>
                <w:sz w:val="18"/>
                <w:szCs w:val="18"/>
              </w:rPr>
              <w:t xml:space="preserve"> реализации: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2025 - 2030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и внедрение системы поддержки, направленной на развитие внутреннего туризма, обеспечивающая прирост количества туристических поездок.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Реализованы мероприятия в рамках предоставления едино</w:t>
            </w:r>
            <w:r>
              <w:rPr>
                <w:color w:val="000000"/>
                <w:sz w:val="18"/>
                <w:szCs w:val="18"/>
              </w:rPr>
              <w:t>й субсидии. Проведен комплекс мер по стимулированию предпринимательских инициатив в сфере туризма и индустрии гостеприимства, ускорено развитие приоритетных видов туризма, увеличена востребованность регионального турпродукта на внутреннем и внешнем рынках.</w:t>
            </w:r>
            <w:r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туристических поездок по территории Российской Федерации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1.1.2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 счет создания и развития современной и качественной туристской инфраструктуры в регионах увеличивается число новых поездок по России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туристических поездок по территории Российской Федерации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Ведомственный проект "Стимулирование развития актуальных и перспективных видов туризма"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Знатков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Владимир Михайлович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ЭКОНОМИЧЕСКОГО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реализации: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2024 - 2025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Изучение потребностей туристского рынка Новосибирской области (маркетинговое исследование внутреннего и внешнего потребителя).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Сформированы основные ожидания и предпочтения ежегодно растущего потока туристов других стран и регионов России, тем самым способствуя длительности пребывания туристов в регионе и их расходов во время путешествия. Определены слабые места региональных турис</w:t>
            </w:r>
            <w:r>
              <w:rPr>
                <w:color w:val="000000"/>
                <w:sz w:val="18"/>
                <w:szCs w:val="18"/>
              </w:rPr>
              <w:t>тских продуктов, сформирован список рекомендаций конкурентных преимуществ сферы туризма Новосибирской области, перспективных видов туризма и способы их развития.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1.2.2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государственной поддержки муниципальным образованиям на реализацию мероприятий по созданию условий для развития сферы туризма, инфраструктуры досуга и отдыха на территориях муниципальных образований Новосибирской области.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Расширен перечень туристс</w:t>
            </w:r>
            <w:r>
              <w:rPr>
                <w:color w:val="000000"/>
                <w:sz w:val="18"/>
                <w:szCs w:val="18"/>
              </w:rPr>
              <w:t>ких продуктов региона турами выходного дня, произведено пополнение муниципальных бюджетов.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1.2.3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Оказание государственной поддержки юридическим лицам или индивидуальным предпринимателям п</w:t>
            </w:r>
            <w:r>
              <w:rPr>
                <w:color w:val="000000"/>
                <w:sz w:val="18"/>
                <w:szCs w:val="18"/>
              </w:rPr>
              <w:t>о развитию внутреннего и въездного туризма на территории региона.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Предоставлены меры государственной поддержки юридическим лицам или индивидуальным предпринимателям на финансовое обеспечение определенных затрат. Увеличены темпы развития приоритетных видов </w:t>
            </w:r>
            <w:r>
              <w:rPr>
                <w:color w:val="000000"/>
                <w:sz w:val="18"/>
                <w:szCs w:val="18"/>
              </w:rPr>
              <w:t>туризма, расширен перечень туристских объектов и маршрутов, увеличена востребованность регионального турпродукта на внутреннем и внешнем рынках.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"Популяризаци</w:t>
            </w:r>
            <w:r>
              <w:rPr>
                <w:color w:val="000000"/>
                <w:sz w:val="18"/>
                <w:szCs w:val="18"/>
              </w:rPr>
              <w:t>я туристических продуктов и продвижение услуг и продуктов в сфере туризма Новосибирской области на внутреннем и зарубежном рынках"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"Повышение качества услуг в сфере туризма Новосибирской области и внедрение стандартов гостеприимства"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ЭКОНОМИЧЕСКОГО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2.1.1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Установка и обновление средств размещения туристской информации на территории Новосибирской области, в том числе на иностранных языках.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Установлены и обслужены средства размещения туристской информации на наиболее популярных маршрутах и федеральных трассах</w:t>
            </w:r>
            <w:r>
              <w:rPr>
                <w:color w:val="000000"/>
                <w:sz w:val="18"/>
                <w:szCs w:val="18"/>
              </w:rPr>
              <w:t>, а также вблизи мест, представляющих значительный туристский интерес (в том числе установлены информационно-сенсорные киоски).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повышению уровня профессиональной подготовки специалистов в сфере туризма, в том числе обеспечение аттестации гидов-экскурсоводов.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рамках мероприятия организованы и проведены обучающие курсы, оказано содействие в повышении квалификации и профе</w:t>
            </w:r>
            <w:r>
              <w:rPr>
                <w:color w:val="000000"/>
                <w:sz w:val="18"/>
                <w:szCs w:val="18"/>
              </w:rPr>
              <w:t>ссиональной переподготовке кадров, в том числе на основе новых форм образования, дистанционного образования, с целью обеспечения доступности для бизнеса инструментов развития сотрудников и повышения их квалификации.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"Повышение узнаваемости туристических продуктов Новосибирской области"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ЭКОНОМИЧЕСКОГО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информационных материалов о туристическом потенциале Новосибирской области.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рамках мероприятия созданы информационные материалы о туристических продуктах Новосибирской области (каталоги, брошюры, буклеты, презентации, аудио-, видеоматериалы, сувенирная продукция), а также размещена информация о них в областных, федеральных и меж</w:t>
            </w:r>
            <w:r>
              <w:rPr>
                <w:color w:val="000000"/>
                <w:sz w:val="18"/>
                <w:szCs w:val="18"/>
              </w:rPr>
              <w:t>дународных средствах массовой информации, на официальных и иных ресурсах в информационно-телекоммуникационной сети Интернет.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2.2.2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и проведение выставок, форумов на территории</w:t>
            </w:r>
            <w:r>
              <w:rPr>
                <w:color w:val="000000"/>
                <w:sz w:val="18"/>
                <w:szCs w:val="18"/>
              </w:rPr>
              <w:t xml:space="preserve"> Новосибирской области, а также обеспечение развития туристического потенциала на региональных и мировых площадках.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Повышен интерес потенциальных туристов из соседних регионов, сформирован положительный имидж региона, позиционирующего Новосибирскую область</w:t>
            </w:r>
            <w:r>
              <w:rPr>
                <w:color w:val="000000"/>
                <w:sz w:val="18"/>
                <w:szCs w:val="18"/>
              </w:rPr>
              <w:t xml:space="preserve"> как столицу Сибири, увеличен поток делового туризма в регион. Принято участие представителей Новосибирской области в </w:t>
            </w:r>
            <w:proofErr w:type="spellStart"/>
            <w:r>
              <w:rPr>
                <w:color w:val="000000"/>
                <w:sz w:val="18"/>
                <w:szCs w:val="18"/>
              </w:rPr>
              <w:t>конгрессно</w:t>
            </w:r>
            <w:proofErr w:type="spellEnd"/>
            <w:r>
              <w:rPr>
                <w:color w:val="000000"/>
                <w:sz w:val="18"/>
                <w:szCs w:val="18"/>
              </w:rPr>
              <w:t>-выставочных и событийных мероприятиях, тематических фестивалях с целью продвижения туристических продуктов Новосибирской област</w:t>
            </w:r>
            <w:r>
              <w:rPr>
                <w:color w:val="000000"/>
                <w:sz w:val="18"/>
                <w:szCs w:val="18"/>
              </w:rPr>
              <w:t>и на региональные и мировые рынки, а также организация презентаций, обучающих семинаров, b2b встреч для целевых профессиональных групп сферы туризма Новосибирской области. Проведены круглые столы, конференции, семинары, промо-акции по вопросам развития тур</w:t>
            </w:r>
            <w:r>
              <w:rPr>
                <w:color w:val="000000"/>
                <w:sz w:val="18"/>
                <w:szCs w:val="18"/>
              </w:rPr>
              <w:t>истской индустрии с целью презентации туристических продуктов региона.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2.2.3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деятельности туристско-информационных центров Новосибирской области.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Расширена сеть туристско-инфо</w:t>
            </w:r>
            <w:r>
              <w:rPr>
                <w:color w:val="000000"/>
                <w:sz w:val="18"/>
                <w:szCs w:val="18"/>
              </w:rPr>
              <w:t>рмационных центров региона с целью информирования туристов о достопримечательностях Новосибирской области, в том числе с использованием современных информационных технологий. Центральное расположение в наиболее многолюдных местах и современный фронт-офис Т</w:t>
            </w:r>
            <w:r>
              <w:rPr>
                <w:color w:val="000000"/>
                <w:sz w:val="18"/>
                <w:szCs w:val="18"/>
              </w:rPr>
              <w:t>уристско-информационного центра сформировало у прибывающих туристов благоприятный образ, а также позволило проинформировать о туристических объектах Новосибирской области, о культурной и экскурсионных программах, о полезных интернет-ресурсах.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</w:t>
            </w:r>
            <w:r>
              <w:rPr>
                <w:color w:val="000000"/>
                <w:sz w:val="18"/>
                <w:szCs w:val="18"/>
              </w:rPr>
              <w:t xml:space="preserve"> услуг населению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2.2.4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Внедрение и развитие информационных туристских ресурсов с помощью применения современных цифровых решений.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Осуществлено сопровождение и модернизация в сети Интернет специализированного информационного ресурса о туристских продуктах Новосибирской области, повышена узнаваемость Новосибирской области на внутреннем и внешнем туристских рынках.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платных услуг н</w:t>
            </w:r>
            <w:r>
              <w:rPr>
                <w:color w:val="000000"/>
                <w:sz w:val="18"/>
                <w:szCs w:val="18"/>
              </w:rPr>
              <w:t>аселению в сфере туризма Новосибирской области</w:t>
            </w:r>
          </w:p>
        </w:tc>
      </w:tr>
      <w:tr w:rsidR="00A3432C">
        <w:tc>
          <w:tcPr>
            <w:tcW w:w="8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</w:tbl>
    <w:p w:rsidR="00A3432C" w:rsidRDefault="00A3432C"/>
    <w:tbl>
      <w:tblPr>
        <w:tblW w:w="15850" w:type="dxa"/>
        <w:tblInd w:w="-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33"/>
        <w:gridCol w:w="1329"/>
        <w:gridCol w:w="1329"/>
        <w:gridCol w:w="1286"/>
        <w:gridCol w:w="1286"/>
        <w:gridCol w:w="1286"/>
        <w:gridCol w:w="1286"/>
        <w:gridCol w:w="1286"/>
        <w:gridCol w:w="1329"/>
      </w:tblGrid>
      <w:tr w:rsidR="00A3432C" w:rsidTr="00D23A67">
        <w:tc>
          <w:tcPr>
            <w:tcW w:w="15850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 w:rsidP="00D23A67">
            <w:pPr>
              <w:rPr>
                <w:b/>
                <w:bCs/>
                <w:color w:val="000000"/>
                <w:sz w:val="18"/>
                <w:szCs w:val="18"/>
              </w:rPr>
            </w:pPr>
          </w:p>
          <w:p w:rsidR="00A3432C" w:rsidRDefault="00D23A67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lastRenderedPageBreak/>
              <w:t>5. Финансовое обеспечение государственной программы</w:t>
            </w:r>
          </w:p>
        </w:tc>
      </w:tr>
      <w:tr w:rsidR="00A3432C" w:rsidTr="00D23A67">
        <w:tc>
          <w:tcPr>
            <w:tcW w:w="543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88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3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 w:rsidTr="00D23A67">
        <w:tc>
          <w:tcPr>
            <w:tcW w:w="543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0417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A3432C" w:rsidTr="00D23A67">
        <w:tc>
          <w:tcPr>
            <w:tcW w:w="543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2024 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Государственная программа "Развитие туризма в Новосибирской области"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429 479,69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280 743,02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166 123,80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253 575,80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58 150,00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52 185,00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52 185,00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1 292 442,31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429 479,69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280 743,02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166 123,80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253 575,80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58 150,00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52 185,00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52 185,00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1 292 442,31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256 433,00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113 335,70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109 216,50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191 478,40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670 463,60</w:t>
            </w:r>
          </w:p>
        </w:tc>
      </w:tr>
      <w:tr w:rsidR="00A3432C" w:rsidTr="00D23A67">
        <w:trPr>
          <w:trHeight w:val="466"/>
        </w:trPr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37 705,50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87 705,50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37 705,50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87 705,50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Объемы налоговых расходов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"Развитие туристической инфраструктуры (Новосибирская область)"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267 117,71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267 117,71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267 117,71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267 117,71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256 433,00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256 433,00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"Повышение доступности туристических продуктов (Новосибирская область)"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20 716,56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20 716,56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20 716,56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20 716,56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"Региональный проект "Создание номерного фонда, инфраструктуры и новых точек притяжения" (Новосибирская область)"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118 058,02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113 938,80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</w:t>
            </w:r>
            <w:r>
              <w:rPr>
                <w:color w:val="000000"/>
                <w:sz w:val="18"/>
                <w:szCs w:val="18"/>
              </w:rPr>
              <w:t> 390,80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5 965,00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439 352,62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118 058,02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113 938,80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201 390,80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5 965,00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439 352,62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113 335,70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109 216,50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191 478,40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414 030,60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Ведомственный проект "Стимулирование развития актуальных и перспективных видов туризма"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96 503,99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t>206 503,99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96 503,99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t>206 503,99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37 705,50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87 705,50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37 705,50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87 705,50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"Повышение качества услуг в сфере туризма Новосибирской области и внедрение стандартов гостеприимства"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4 982,25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38 482,25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4 982,25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6 000,00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sz w:val="18"/>
                <w:szCs w:val="18"/>
              </w:rPr>
              <w:t>5 500,00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38 482,25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</w:t>
            </w:r>
          </w:p>
          <w:p w:rsidR="00A3432C" w:rsidRDefault="00D23A6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"Повышение узнаваемости туристических продуктов Новосибирской области" (всего), в том числе: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40 159,18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46 685,00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320 269,18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40 159,18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46 685,00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</w:pPr>
            <w:r>
              <w:rPr>
                <w:color w:val="000000"/>
                <w:sz w:val="18"/>
                <w:szCs w:val="18"/>
              </w:rPr>
              <w:t>46 685,0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320 269,18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A3432C" w:rsidTr="00D23A67">
        <w:tc>
          <w:tcPr>
            <w:tcW w:w="543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2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3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</w:tbl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347"/>
        <w:gridCol w:w="1294"/>
        <w:gridCol w:w="1294"/>
        <w:gridCol w:w="1294"/>
        <w:gridCol w:w="1294"/>
        <w:gridCol w:w="1294"/>
        <w:gridCol w:w="1294"/>
        <w:gridCol w:w="1294"/>
        <w:gridCol w:w="1303"/>
      </w:tblGrid>
      <w:tr w:rsidR="00A3432C">
        <w:tc>
          <w:tcPr>
            <w:tcW w:w="15708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</w:p>
        </w:tc>
      </w:tr>
      <w:tr w:rsidR="00A3432C">
        <w:tc>
          <w:tcPr>
            <w:tcW w:w="534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структурного элемента</w:t>
            </w:r>
          </w:p>
        </w:tc>
        <w:tc>
          <w:tcPr>
            <w:tcW w:w="10361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A3432C">
        <w:tc>
          <w:tcPr>
            <w:tcW w:w="534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A3432C">
        <w:tc>
          <w:tcPr>
            <w:tcW w:w="53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29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3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</w:tr>
    </w:tbl>
    <w:p w:rsidR="00A3432C" w:rsidRDefault="00A3432C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98"/>
        <w:gridCol w:w="2348"/>
        <w:gridCol w:w="2271"/>
        <w:gridCol w:w="2391"/>
      </w:tblGrid>
      <w:tr w:rsidR="00A3432C">
        <w:tc>
          <w:tcPr>
            <w:tcW w:w="15708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A3432C">
        <w:tc>
          <w:tcPr>
            <w:tcW w:w="869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4619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Базовое значение</w:t>
            </w:r>
          </w:p>
        </w:tc>
        <w:tc>
          <w:tcPr>
            <w:tcW w:w="2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Значения показателей по годам</w:t>
            </w:r>
          </w:p>
        </w:tc>
      </w:tr>
      <w:tr w:rsidR="00A3432C">
        <w:tc>
          <w:tcPr>
            <w:tcW w:w="869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A3432C">
            <w:pPr>
              <w:jc w:val="center"/>
              <w:rPr>
                <w:sz w:val="18"/>
                <w:szCs w:val="18"/>
              </w:rPr>
            </w:pPr>
          </w:p>
        </w:tc>
      </w:tr>
      <w:tr w:rsidR="00A3432C">
        <w:tc>
          <w:tcPr>
            <w:tcW w:w="869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34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2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39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A3432C" w:rsidRDefault="00D23A67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</w:tbl>
    <w:p w:rsidR="00A3432C" w:rsidRDefault="00A3432C">
      <w:pPr>
        <w:pStyle w:val="Default"/>
        <w:jc w:val="both"/>
        <w:rPr>
          <w:sz w:val="28"/>
          <w:szCs w:val="28"/>
        </w:rPr>
      </w:pPr>
    </w:p>
    <w:p w:rsidR="00A3432C" w:rsidRDefault="00A3432C">
      <w:pPr>
        <w:pStyle w:val="Default"/>
        <w:jc w:val="both"/>
        <w:rPr>
          <w:sz w:val="28"/>
          <w:szCs w:val="28"/>
        </w:rPr>
      </w:pPr>
    </w:p>
    <w:p w:rsidR="00A3432C" w:rsidRDefault="00A3432C">
      <w:pPr>
        <w:pStyle w:val="Default"/>
        <w:jc w:val="both"/>
        <w:rPr>
          <w:sz w:val="28"/>
          <w:szCs w:val="28"/>
        </w:rPr>
      </w:pPr>
    </w:p>
    <w:p w:rsidR="00A3432C" w:rsidRDefault="00D23A67">
      <w:pPr>
        <w:pStyle w:val="Default"/>
        <w:jc w:val="both"/>
        <w:rPr>
          <w:sz w:val="28"/>
          <w:szCs w:val="28"/>
        </w:rPr>
      </w:pPr>
      <w:proofErr w:type="spellStart"/>
      <w:r>
        <w:rPr>
          <w:rFonts w:eastAsia="PT Astra Serif"/>
          <w:sz w:val="28"/>
          <w:szCs w:val="28"/>
        </w:rPr>
        <w:t>И.о</w:t>
      </w:r>
      <w:proofErr w:type="spellEnd"/>
      <w:r>
        <w:rPr>
          <w:rFonts w:eastAsia="PT Astra Serif"/>
          <w:sz w:val="28"/>
          <w:szCs w:val="28"/>
        </w:rPr>
        <w:t>. министр</w:t>
      </w:r>
      <w:r>
        <w:rPr>
          <w:sz w:val="28"/>
          <w:szCs w:val="28"/>
        </w:rPr>
        <w:t xml:space="preserve">а                                                                                                                                                                                   С.Л. </w:t>
      </w:r>
      <w:proofErr w:type="spellStart"/>
      <w:r>
        <w:rPr>
          <w:sz w:val="28"/>
          <w:szCs w:val="28"/>
        </w:rPr>
        <w:t>Шарпф</w:t>
      </w:r>
      <w:proofErr w:type="spellEnd"/>
    </w:p>
    <w:sectPr w:rsidR="00A3432C">
      <w:pgSz w:w="16840" w:h="11900" w:orient="landscape"/>
      <w:pgMar w:top="1134" w:right="567" w:bottom="964" w:left="567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432C" w:rsidRDefault="00D23A67">
      <w:r>
        <w:separator/>
      </w:r>
    </w:p>
  </w:endnote>
  <w:endnote w:type="continuationSeparator" w:id="0">
    <w:p w:rsidR="00A3432C" w:rsidRDefault="00D23A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432C" w:rsidRDefault="00D23A67">
      <w:r>
        <w:separator/>
      </w:r>
    </w:p>
  </w:footnote>
  <w:footnote w:type="continuationSeparator" w:id="0">
    <w:p w:rsidR="00A3432C" w:rsidRDefault="00D23A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432C"/>
    <w:rsid w:val="00A3432C"/>
    <w:rsid w:val="00D2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8F8535"/>
  <w15:docId w15:val="{4EBDFF8A-1F1F-4E94-9E3E-052DE290D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paragraph" w:customStyle="1" w:styleId="14691403254MochalovaAV1cc2a16bc34604bcca8e39d611e51d50fDataSourceProviderrukristaplanning2commonwebb">
    <w:name w:val="Версия сервера генератора печатных документов: 14.69 Версия клиента генератора печатных документов: 14.0.32 Текущий пользователь: 54_Mochalova.A.V1_cc2a16bc34604bcca8e39d611e51d50f Данные о генерации: DataSourceProvider: ru.krista.planning2.common.web.b"/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3069</Words>
  <Characters>17499</Characters>
  <Application>Microsoft Office Word</Application>
  <DocSecurity>0</DocSecurity>
  <Lines>145</Lines>
  <Paragraphs>41</Paragraphs>
  <ScaleCrop>false</ScaleCrop>
  <Company/>
  <LinksUpToDate>false</LinksUpToDate>
  <CharactersWithSpaces>20527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Мифтахудинова Анастасия Евгеньевна</cp:lastModifiedBy>
  <cp:revision>9</cp:revision>
  <dcterms:created xsi:type="dcterms:W3CDTF">2025-10-18T11:04:00Z</dcterms:created>
  <dcterms:modified xsi:type="dcterms:W3CDTF">2025-10-20T04:50:00Z</dcterms:modified>
</cp:coreProperties>
</file>